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5B8" w:rsidRDefault="003C0B31">
      <w:pPr>
        <w:pStyle w:val="ConsPlusNormal"/>
        <w:spacing w:line="240" w:lineRule="exact"/>
        <w:ind w:right="-284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3C65B8" w:rsidRDefault="003C0B31">
      <w:pPr>
        <w:pStyle w:val="ConsPlusNormal"/>
        <w:spacing w:line="240" w:lineRule="exact"/>
        <w:ind w:right="-284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дополнительному соглашению от 07.05.2026 № 2</w:t>
      </w:r>
    </w:p>
    <w:p w:rsidR="003C65B8" w:rsidRDefault="003C0B31">
      <w:pPr>
        <w:pStyle w:val="ConsPlusNormal"/>
        <w:spacing w:line="240" w:lineRule="exact"/>
        <w:ind w:right="-284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к тарифному соглашению о реализации Территориальной</w:t>
      </w:r>
    </w:p>
    <w:p w:rsidR="003C65B8" w:rsidRDefault="003C0B31">
      <w:pPr>
        <w:pStyle w:val="ConsPlusNormal"/>
        <w:spacing w:line="240" w:lineRule="exact"/>
        <w:ind w:right="-284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программы обязательного медицинского страхования</w:t>
      </w:r>
    </w:p>
    <w:p w:rsidR="003C65B8" w:rsidRDefault="003C0B31">
      <w:pPr>
        <w:pStyle w:val="ConsPlusNormal"/>
        <w:spacing w:line="240" w:lineRule="exact"/>
        <w:ind w:right="-284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Ставропольского края на 2026 год от 26.03.2026</w:t>
      </w:r>
    </w:p>
    <w:p w:rsidR="003C65B8" w:rsidRDefault="003C65B8">
      <w:pPr>
        <w:pStyle w:val="ConsPlusNormal"/>
        <w:spacing w:line="240" w:lineRule="exact"/>
        <w:ind w:right="-284"/>
        <w:outlineLvl w:val="0"/>
        <w:rPr>
          <w:sz w:val="28"/>
          <w:szCs w:val="28"/>
        </w:rPr>
      </w:pPr>
    </w:p>
    <w:p w:rsidR="003C65B8" w:rsidRDefault="003C65B8">
      <w:pPr>
        <w:pStyle w:val="ConsPlusNormal"/>
        <w:spacing w:line="240" w:lineRule="exact"/>
        <w:ind w:right="-284"/>
        <w:jc w:val="right"/>
        <w:outlineLvl w:val="0"/>
        <w:rPr>
          <w:sz w:val="28"/>
          <w:szCs w:val="28"/>
        </w:rPr>
      </w:pPr>
    </w:p>
    <w:p w:rsidR="003C65B8" w:rsidRDefault="003C0B31">
      <w:pPr>
        <w:pStyle w:val="ConsPlusNormal"/>
        <w:spacing w:line="240" w:lineRule="exact"/>
        <w:ind w:right="-284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«Приложение 6</w:t>
      </w:r>
    </w:p>
    <w:p w:rsidR="003C65B8" w:rsidRDefault="003C0B31">
      <w:pPr>
        <w:pStyle w:val="ConsPlusNormal"/>
        <w:spacing w:line="240" w:lineRule="exact"/>
        <w:ind w:right="-284"/>
        <w:jc w:val="right"/>
        <w:rPr>
          <w:sz w:val="28"/>
          <w:szCs w:val="28"/>
        </w:rPr>
      </w:pPr>
      <w:r>
        <w:rPr>
          <w:sz w:val="28"/>
          <w:szCs w:val="28"/>
        </w:rPr>
        <w:t>к тарифному соглашению</w:t>
      </w:r>
    </w:p>
    <w:p w:rsidR="003C65B8" w:rsidRDefault="003C0B31">
      <w:pPr>
        <w:pStyle w:val="ConsPlusNormal"/>
        <w:spacing w:line="240" w:lineRule="exact"/>
        <w:ind w:right="-284"/>
        <w:jc w:val="right"/>
        <w:rPr>
          <w:sz w:val="28"/>
          <w:szCs w:val="28"/>
        </w:rPr>
      </w:pPr>
      <w:r>
        <w:rPr>
          <w:sz w:val="28"/>
          <w:szCs w:val="28"/>
        </w:rPr>
        <w:t>в сфере обязательного медицинского</w:t>
      </w:r>
    </w:p>
    <w:p w:rsidR="003C65B8" w:rsidRDefault="003C0B31">
      <w:pPr>
        <w:pStyle w:val="ConsPlusNormal"/>
        <w:spacing w:line="240" w:lineRule="exact"/>
        <w:ind w:right="-284"/>
        <w:jc w:val="right"/>
        <w:rPr>
          <w:sz w:val="28"/>
          <w:szCs w:val="28"/>
        </w:rPr>
      </w:pPr>
      <w:r>
        <w:rPr>
          <w:sz w:val="28"/>
          <w:szCs w:val="28"/>
        </w:rPr>
        <w:t>страхования на территории</w:t>
      </w:r>
    </w:p>
    <w:p w:rsidR="003C65B8" w:rsidRDefault="003C0B31">
      <w:pPr>
        <w:pStyle w:val="ConsPlusNormal"/>
        <w:spacing w:line="240" w:lineRule="exact"/>
        <w:ind w:right="-284"/>
        <w:jc w:val="righ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3C65B8" w:rsidRDefault="003C0B31">
      <w:pPr>
        <w:pStyle w:val="ConsPlusNormal"/>
        <w:spacing w:line="240" w:lineRule="exact"/>
        <w:ind w:right="-284"/>
        <w:jc w:val="right"/>
        <w:rPr>
          <w:sz w:val="28"/>
          <w:szCs w:val="28"/>
        </w:rPr>
      </w:pPr>
      <w:r>
        <w:rPr>
          <w:sz w:val="28"/>
          <w:szCs w:val="28"/>
        </w:rPr>
        <w:t>от 26 марта 2026 года</w:t>
      </w:r>
    </w:p>
    <w:p w:rsidR="003C65B8" w:rsidRDefault="003C65B8">
      <w:pPr>
        <w:pStyle w:val="ConsPlusNormal"/>
        <w:spacing w:line="240" w:lineRule="exact"/>
        <w:ind w:right="-284"/>
        <w:jc w:val="right"/>
        <w:rPr>
          <w:sz w:val="28"/>
          <w:szCs w:val="28"/>
        </w:rPr>
      </w:pPr>
    </w:p>
    <w:p w:rsidR="003C65B8" w:rsidRDefault="003C65B8">
      <w:pPr>
        <w:pStyle w:val="ConsPlusNormal"/>
        <w:spacing w:line="240" w:lineRule="exact"/>
        <w:ind w:right="-284"/>
        <w:jc w:val="right"/>
        <w:rPr>
          <w:sz w:val="28"/>
          <w:szCs w:val="28"/>
        </w:rPr>
      </w:pPr>
    </w:p>
    <w:p w:rsidR="003C65B8" w:rsidRDefault="003C0B31">
      <w:pPr>
        <w:pStyle w:val="afb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ТАРИФЫ</w:t>
      </w:r>
      <w:r>
        <w:rPr>
          <w:b/>
          <w:bCs/>
          <w:sz w:val="28"/>
          <w:szCs w:val="28"/>
        </w:rPr>
        <w:br/>
        <w:t>НА ОПЛАТУ ПОСЕЩЕНИЙ ДЛЯ ПРОВЕДЕНИЯ</w:t>
      </w:r>
    </w:p>
    <w:p w:rsidR="003C65B8" w:rsidRDefault="003C0B31">
      <w:pPr>
        <w:pStyle w:val="afb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 w:line="240" w:lineRule="exact"/>
        <w:jc w:val="center"/>
        <w:rPr>
          <w:b/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</w:rPr>
        <w:t>ДИСПАНСЕРНОГО НАБЛЮДЕНИЯ</w:t>
      </w:r>
      <w:r w:rsidR="00CC2507">
        <w:rPr>
          <w:rStyle w:val="af5"/>
          <w:b/>
          <w:bCs/>
          <w:sz w:val="28"/>
          <w:szCs w:val="28"/>
        </w:rPr>
        <w:footnoteReference w:id="1"/>
      </w:r>
    </w:p>
    <w:p w:rsidR="003C65B8" w:rsidRDefault="003C65B8">
      <w:pPr>
        <w:pStyle w:val="ConsPlusNormal"/>
        <w:spacing w:line="240" w:lineRule="exact"/>
        <w:ind w:right="-284"/>
        <w:jc w:val="right"/>
        <w:rPr>
          <w:sz w:val="28"/>
          <w:szCs w:val="28"/>
        </w:rPr>
      </w:pPr>
    </w:p>
    <w:p w:rsidR="003C65B8" w:rsidRDefault="003C65B8">
      <w:pPr>
        <w:pStyle w:val="ConsPlusNormal"/>
        <w:spacing w:line="240" w:lineRule="exact"/>
        <w:ind w:right="-284"/>
        <w:jc w:val="right"/>
        <w:rPr>
          <w:sz w:val="28"/>
          <w:szCs w:val="28"/>
        </w:rPr>
      </w:pPr>
    </w:p>
    <w:p w:rsidR="003C65B8" w:rsidRDefault="003C0B31">
      <w:pPr>
        <w:pStyle w:val="ConsPlusNormal"/>
        <w:spacing w:line="240" w:lineRule="exact"/>
        <w:ind w:right="-284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:rsidR="003C65B8" w:rsidRDefault="003C65B8">
      <w:pPr>
        <w:pStyle w:val="ConsPlusNormal"/>
        <w:ind w:right="-143"/>
        <w:jc w:val="both"/>
      </w:pPr>
    </w:p>
    <w:p w:rsidR="003C65B8" w:rsidRDefault="003C0B31">
      <w:pPr>
        <w:pStyle w:val="afb"/>
        <w:spacing w:before="0" w:beforeAutospacing="0" w:after="0" w:afterAutospacing="0" w:line="240" w:lineRule="exact"/>
        <w:jc w:val="center"/>
        <w:rPr>
          <w:b/>
          <w:bCs/>
          <w:sz w:val="28"/>
          <w:szCs w:val="28"/>
        </w:rPr>
      </w:pPr>
      <w:bookmarkStart w:id="1" w:name="P11469"/>
      <w:bookmarkEnd w:id="1"/>
      <w:r>
        <w:rPr>
          <w:b/>
          <w:bCs/>
          <w:sz w:val="28"/>
          <w:szCs w:val="28"/>
        </w:rPr>
        <w:t>Тарифы</w:t>
      </w:r>
    </w:p>
    <w:p w:rsidR="003C65B8" w:rsidRDefault="003C0B31">
      <w:pPr>
        <w:pStyle w:val="afb"/>
        <w:spacing w:before="0" w:beforeAutospacing="0" w:after="0" w:afterAutospacing="0"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оплату комплексных посещений для проведения</w:t>
      </w:r>
    </w:p>
    <w:p w:rsidR="003C65B8" w:rsidRDefault="003C0B31">
      <w:pPr>
        <w:pStyle w:val="afb"/>
        <w:spacing w:before="0" w:beforeAutospacing="0" w:after="0" w:afterAutospacing="0"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диспансерного наблюдения</w:t>
      </w:r>
    </w:p>
    <w:p w:rsidR="003C65B8" w:rsidRDefault="003C0B31">
      <w:pPr>
        <w:pStyle w:val="ConsPlusNormal"/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(рублей)</w:t>
      </w:r>
    </w:p>
    <w:tbl>
      <w:tblPr>
        <w:tblW w:w="10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551"/>
        <w:gridCol w:w="4617"/>
        <w:gridCol w:w="1842"/>
        <w:gridCol w:w="473"/>
      </w:tblGrid>
      <w:tr w:rsidR="003C65B8" w:rsidTr="003C0B31">
        <w:trPr>
          <w:tblHeader/>
        </w:trPr>
        <w:tc>
          <w:tcPr>
            <w:tcW w:w="624" w:type="dxa"/>
            <w:vMerge w:val="restart"/>
            <w:vAlign w:val="center"/>
          </w:tcPr>
          <w:p w:rsidR="003C65B8" w:rsidRDefault="003C0B31">
            <w:pPr>
              <w:pStyle w:val="ConsPlusNormal"/>
              <w:jc w:val="center"/>
            </w:pPr>
            <w:r>
              <w:t>№ стр.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pStyle w:val="ConsPlusNormal"/>
              <w:jc w:val="center"/>
            </w:pPr>
            <w:r>
              <w:t>Код услуги в системе ОМС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pStyle w:val="ConsPlusNormal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Тариф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pStyle w:val="ConsPlusNormal"/>
              <w:jc w:val="center"/>
              <w:rPr>
                <w:rFonts w:eastAsia="Times New Roman"/>
                <w:szCs w:val="24"/>
              </w:rPr>
            </w:pPr>
          </w:p>
        </w:tc>
      </w:tr>
      <w:tr w:rsidR="003C65B8" w:rsidTr="003C0B31">
        <w:trPr>
          <w:trHeight w:val="295"/>
          <w:tblHeader/>
        </w:trPr>
        <w:tc>
          <w:tcPr>
            <w:tcW w:w="624" w:type="dxa"/>
            <w:vMerge/>
            <w:vAlign w:val="center"/>
          </w:tcPr>
          <w:p w:rsidR="003C65B8" w:rsidRDefault="003C65B8">
            <w:pPr>
              <w:pStyle w:val="ConsPlusNormal"/>
            </w:pPr>
          </w:p>
        </w:tc>
        <w:tc>
          <w:tcPr>
            <w:tcW w:w="2551" w:type="dxa"/>
            <w:vAlign w:val="center"/>
          </w:tcPr>
          <w:p w:rsidR="003C65B8" w:rsidRDefault="003C0B31">
            <w:pPr>
              <w:pStyle w:val="ConsPlusNormal"/>
              <w:spacing w:line="240" w:lineRule="exact"/>
              <w:jc w:val="center"/>
            </w:pPr>
            <w:r>
              <w:t>1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pStyle w:val="ConsPlusNormal"/>
              <w:spacing w:line="240" w:lineRule="exact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pStyle w:val="ConsPlusNormal"/>
              <w:spacing w:line="240" w:lineRule="exact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3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pStyle w:val="ConsPlusNormal"/>
              <w:jc w:val="center"/>
              <w:rPr>
                <w:rFonts w:eastAsia="Times New Roman"/>
                <w:szCs w:val="24"/>
              </w:rPr>
            </w:pPr>
          </w:p>
        </w:tc>
      </w:tr>
      <w:tr w:rsidR="003C65B8" w:rsidTr="003C0B31">
        <w:tc>
          <w:tcPr>
            <w:tcW w:w="624" w:type="dxa"/>
            <w:vAlign w:val="center"/>
          </w:tcPr>
          <w:p w:rsidR="003C65B8" w:rsidRDefault="003C0B3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168" w:type="dxa"/>
            <w:gridSpan w:val="2"/>
            <w:vAlign w:val="center"/>
          </w:tcPr>
          <w:p w:rsidR="003C65B8" w:rsidRDefault="003C0B31">
            <w:pPr>
              <w:pStyle w:val="ConsPlusNormal"/>
            </w:pPr>
            <w:r>
              <w:t>Базовый норматив финансовых затрат на единицу объема предоставления медицинской помощи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pStyle w:val="ConsPlusNormal"/>
              <w:jc w:val="right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3119,73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pStyle w:val="ConsPlusNormal"/>
              <w:jc w:val="right"/>
              <w:rPr>
                <w:rFonts w:eastAsia="Times New Roman"/>
                <w:szCs w:val="24"/>
              </w:rPr>
            </w:pPr>
          </w:p>
        </w:tc>
      </w:tr>
      <w:tr w:rsidR="003C65B8" w:rsidTr="003C0B3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B04.027.003.001.002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Диспансерное посещение (осмотр, консультация) по поводу онкологических заболеваний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4340,36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65B8" w:rsidRDefault="003C65B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3C65B8" w:rsidTr="003C0B3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pStyle w:val="ConsPlusNormal"/>
            </w:pPr>
            <w:r>
              <w:t>B04.058.003.001.004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Диспансерное посещение (осмотр, консультация) (взрослые) по поводу сахарного диабета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1886,87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65B8" w:rsidRDefault="003C65B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3C65B8" w:rsidTr="003C0B3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B04.047.003.001.003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Диспансерное посещение (осмотр, консультация) по поводу болезней системы кровообращения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3688,06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65B8" w:rsidRDefault="003C65B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3C65B8" w:rsidTr="003C0B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B04.047.011.001.001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Диспансерное посещение (осмотр, консультация) (взрослые) по поводу иных заболеваний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1217,60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65B8" w:rsidRDefault="003C65B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30F46" w:rsidTr="003C0B3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0F46" w:rsidRDefault="00B30F46" w:rsidP="00B30F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B04.031.017.003.102</w:t>
            </w:r>
          </w:p>
        </w:tc>
        <w:tc>
          <w:tcPr>
            <w:tcW w:w="4617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Диспансерное посещение (осмотр, консультация) врача-педиатра детей,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B30F46" w:rsidRDefault="00B30F46" w:rsidP="00B30F4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1615,49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30F46" w:rsidTr="003C0B31"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7.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B04.031.017.103.102</w:t>
            </w:r>
          </w:p>
        </w:tc>
        <w:tc>
          <w:tcPr>
            <w:tcW w:w="4617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Диспансерное посещение (осмотр, консультация) врача участкового педиатра детей,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B30F46" w:rsidRDefault="00B30F46" w:rsidP="00B30F4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1615,49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30F46" w:rsidTr="003C0B3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8.</w:t>
            </w:r>
          </w:p>
        </w:tc>
        <w:tc>
          <w:tcPr>
            <w:tcW w:w="2551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B04.050.017.003.102</w:t>
            </w:r>
          </w:p>
        </w:tc>
        <w:tc>
          <w:tcPr>
            <w:tcW w:w="4617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Диспансерное посещение (осмотр, консультация) врача-травматолога-ортопеда детей,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B30F46" w:rsidRDefault="00B30F46" w:rsidP="00B30F4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1141,25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30F46" w:rsidTr="003C0B3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9.</w:t>
            </w:r>
          </w:p>
        </w:tc>
        <w:tc>
          <w:tcPr>
            <w:tcW w:w="2551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B04.040.017.003.102</w:t>
            </w:r>
          </w:p>
        </w:tc>
        <w:tc>
          <w:tcPr>
            <w:tcW w:w="4617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Диспансерное посещение (осмотр, консультация) врача-ревматолога детей,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B30F46" w:rsidRDefault="00B30F46" w:rsidP="00B30F4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1219,76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30F46" w:rsidTr="003C0B3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10.</w:t>
            </w:r>
          </w:p>
        </w:tc>
        <w:tc>
          <w:tcPr>
            <w:tcW w:w="2551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B04.029.017.003.102</w:t>
            </w:r>
          </w:p>
        </w:tc>
        <w:tc>
          <w:tcPr>
            <w:tcW w:w="4617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Диспансерное посещение (осмотр, консультация) врача-офтальмолога детей,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B30F46" w:rsidRDefault="00B30F46" w:rsidP="00B30F4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762,41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30F46" w:rsidTr="003C0B3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11.</w:t>
            </w:r>
          </w:p>
        </w:tc>
        <w:tc>
          <w:tcPr>
            <w:tcW w:w="2551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B04.004.017.003.102</w:t>
            </w:r>
          </w:p>
        </w:tc>
        <w:tc>
          <w:tcPr>
            <w:tcW w:w="4617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Диспансерное посещение (осмотр, консультация) врача-гастроэнтеролога детей,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B30F46" w:rsidRDefault="00B30F46" w:rsidP="00B30F4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1615,49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30F46" w:rsidTr="003C0B3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12.</w:t>
            </w:r>
          </w:p>
        </w:tc>
        <w:tc>
          <w:tcPr>
            <w:tcW w:w="2551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B04.015.017.003.102</w:t>
            </w:r>
          </w:p>
        </w:tc>
        <w:tc>
          <w:tcPr>
            <w:tcW w:w="4617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Диспансерное посещение (осмотр, консультация) врача-детского кардиолога детей,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B30F46" w:rsidRDefault="00B30F46" w:rsidP="00B30F4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1219,76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30F46" w:rsidTr="003C0B3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13.</w:t>
            </w:r>
          </w:p>
        </w:tc>
        <w:tc>
          <w:tcPr>
            <w:tcW w:w="2551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B04.011.017.003.102</w:t>
            </w:r>
          </w:p>
        </w:tc>
        <w:tc>
          <w:tcPr>
            <w:tcW w:w="4617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Диспансерное посещение (осмотр, консультация) врача-детского эндокринолога детей,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B30F46" w:rsidRDefault="00B30F46" w:rsidP="00B30F4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2203,84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30F46" w:rsidTr="003C0B3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14.</w:t>
            </w:r>
          </w:p>
        </w:tc>
        <w:tc>
          <w:tcPr>
            <w:tcW w:w="2551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B04.069.017.003.102</w:t>
            </w:r>
          </w:p>
        </w:tc>
        <w:tc>
          <w:tcPr>
            <w:tcW w:w="4617" w:type="dxa"/>
            <w:vAlign w:val="center"/>
          </w:tcPr>
          <w:p w:rsidR="00B30F46" w:rsidRDefault="00B30F46" w:rsidP="00B30F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Диспансерное посещение среднего медицинского персонала, ведущего самостоятельный прием (фельдшер с возложением отдельных функций врача) детей,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B30F46" w:rsidRDefault="00B30F46" w:rsidP="00B30F4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798,67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30F46" w:rsidRDefault="00B30F46" w:rsidP="00B30F4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3C65B8" w:rsidRDefault="003C65B8"/>
    <w:p w:rsidR="003C65B8" w:rsidRDefault="003C65B8">
      <w:pPr>
        <w:jc w:val="both"/>
        <w:rPr>
          <w:rFonts w:ascii="Times New Roman" w:hAnsi="Times New Roman" w:cs="Times New Roman"/>
        </w:rPr>
      </w:pPr>
    </w:p>
    <w:p w:rsidR="003C65B8" w:rsidRDefault="003C0B31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Таблица </w:t>
      </w:r>
      <w:r w:rsidR="00B30F46">
        <w:rPr>
          <w:rFonts w:ascii="Times New Roman" w:hAnsi="Times New Roman" w:cs="Times New Roman"/>
          <w:sz w:val="24"/>
        </w:rPr>
        <w:t>2</w:t>
      </w:r>
    </w:p>
    <w:p w:rsidR="003C65B8" w:rsidRDefault="003C65B8">
      <w:pPr>
        <w:jc w:val="right"/>
        <w:rPr>
          <w:rFonts w:ascii="Times New Roman" w:hAnsi="Times New Roman" w:cs="Times New Roman"/>
        </w:rPr>
      </w:pPr>
    </w:p>
    <w:p w:rsidR="00FB0364" w:rsidRDefault="003C0B31">
      <w:pPr>
        <w:pStyle w:val="afb"/>
        <w:spacing w:before="0" w:beforeAutospacing="0" w:after="0" w:afterAutospacing="0"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Тарифы медицинских </w:t>
      </w:r>
      <w:r w:rsidR="00FB0364">
        <w:rPr>
          <w:b/>
          <w:bCs/>
          <w:sz w:val="28"/>
          <w:szCs w:val="28"/>
        </w:rPr>
        <w:t>услуг</w:t>
      </w:r>
      <w:r>
        <w:rPr>
          <w:b/>
          <w:bCs/>
          <w:sz w:val="28"/>
          <w:szCs w:val="28"/>
        </w:rPr>
        <w:t>, входящих</w:t>
      </w:r>
      <w:r w:rsidR="00FB03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 комплексное посещение </w:t>
      </w:r>
    </w:p>
    <w:p w:rsidR="003C65B8" w:rsidRDefault="003C0B31">
      <w:pPr>
        <w:pStyle w:val="afb"/>
        <w:spacing w:before="0" w:beforeAutospacing="0" w:after="0" w:afterAutospacing="0"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проведению</w:t>
      </w:r>
      <w:r w:rsidR="00FB03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диспансерного наблюдения</w:t>
      </w:r>
    </w:p>
    <w:p w:rsidR="003C65B8" w:rsidRDefault="003C0B3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(рублей)</w:t>
      </w:r>
    </w:p>
    <w:tbl>
      <w:tblPr>
        <w:tblW w:w="10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551"/>
        <w:gridCol w:w="4617"/>
        <w:gridCol w:w="1763"/>
        <w:gridCol w:w="473"/>
      </w:tblGrid>
      <w:tr w:rsidR="003C65B8">
        <w:trPr>
          <w:tblHeader/>
        </w:trPr>
        <w:tc>
          <w:tcPr>
            <w:tcW w:w="624" w:type="dxa"/>
            <w:vMerge w:val="restart"/>
            <w:vAlign w:val="center"/>
          </w:tcPr>
          <w:p w:rsidR="003C65B8" w:rsidRDefault="003C0B31">
            <w:pPr>
              <w:pStyle w:val="ConsPlusNormal"/>
              <w:jc w:val="center"/>
            </w:pPr>
            <w:r>
              <w:t>№ стр.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pStyle w:val="ConsPlusNormal"/>
              <w:jc w:val="center"/>
            </w:pPr>
            <w:r>
              <w:t>Код услуги в системе ОМС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pStyle w:val="ConsPlusNormal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Тариф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pStyle w:val="ConsPlusNormal"/>
              <w:jc w:val="center"/>
              <w:rPr>
                <w:rFonts w:eastAsia="Times New Roman"/>
                <w:szCs w:val="24"/>
              </w:rPr>
            </w:pPr>
          </w:p>
        </w:tc>
      </w:tr>
      <w:tr w:rsidR="003C65B8">
        <w:trPr>
          <w:trHeight w:val="20"/>
          <w:tblHeader/>
        </w:trPr>
        <w:tc>
          <w:tcPr>
            <w:tcW w:w="624" w:type="dxa"/>
            <w:vMerge/>
          </w:tcPr>
          <w:p w:rsidR="003C65B8" w:rsidRDefault="003C65B8">
            <w:pPr>
              <w:pStyle w:val="ConsPlusNormal"/>
            </w:pPr>
          </w:p>
        </w:tc>
        <w:tc>
          <w:tcPr>
            <w:tcW w:w="2551" w:type="dxa"/>
            <w:vAlign w:val="center"/>
          </w:tcPr>
          <w:p w:rsidR="003C65B8" w:rsidRDefault="003C0B3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pStyle w:val="ConsPlusNormal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3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pStyle w:val="ConsPlusNormal"/>
              <w:jc w:val="center"/>
              <w:rPr>
                <w:rFonts w:eastAsia="Times New Roman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B04.047.003.040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Диспансерный прием (осмотр, консультация) врача-терапевта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601,82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65B8" w:rsidRDefault="003C65B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B04.050.001.040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Диспансерный прием (осмотр, консультация) врача - травматолога-ортопеда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641,15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65B8" w:rsidRDefault="003C65B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B04.001.001.040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Диспансерный прием (осмотр, консультация) врача - акушера-гинеколога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840,11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65B8" w:rsidRDefault="003C65B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B04.027.001.040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Диспансерный прием (осмотр, консультация) врача-онколога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641,15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65B8" w:rsidRDefault="003C65B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B04.008.001.040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Диспансерный прием (осмотр, консультация) врача-дерматовенеролога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516,97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C65B8" w:rsidRDefault="003C65B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B04.014.002.040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Диспансерный прием (осмотр, консультация) врача-инфекциониста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903,50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B04.015.003.040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Диспансерный прием (осмотр, консультация) врача-кардиолога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685,26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B04.023.001.040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Диспансерный прием (осмотр, консультация) врача-невролога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713,96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B04.028.001.040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Диспансерный прием (осмотр, консультация) врача-оториноларинголога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499,66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B04.029.001.040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Диспансерный прием (осмотр, консультация) врача-офтальмолога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428,32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B04.065.001.040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Диспансерный прием (осмотр, консультация) врача-стоматолога-терапевта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323,54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12.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B04.053.001.040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Диспансерный прием (осмотр, консультация) врача-уролога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518,80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13.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B04.057.001.040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Диспансерный прием (осмотр, консультация) врача-хирурга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641,15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14.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B04.058.040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Диспансерный прием (осмотр, консультация) врача-эндокринолога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1 238,11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A05.10.006.040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Регистрация, расшифровка, описание и интерпретация электрокардиографических данных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473,05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16.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A09.05.020.040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креатинина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209,96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17.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A09.05.028.040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холестерина липопротеинов низкой плотности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234,67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A04.10.002.040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Эхокардиография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699,46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19.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B03.016.003.040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 (клинический) анализ крови развернутый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558,44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20.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A09.05.042.040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активности аланинаминотрансферазы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219,67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21.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A09.05.041.040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активности аспартатаминотрансферазы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219,67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22.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A09.05.023.040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глюкозы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145,15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23.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A04.12.005.003.040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Дуплексное сканирование брахиоцефальных артерий с цветным допплеровским картированием кровотока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822,93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24.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A09.05.025.040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триглицеридов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135,35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25.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A09.05.083.040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гликированного гемоглобина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481,00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26.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A03.16.001.040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Эзофагогастродуоденоскопия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1 158,91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27.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A09.05.008.040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трансферрина сыворотки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253,71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28.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A12.09.005.040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Пульсоксиметрия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67,44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29.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A12.09.001.040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неспровоцированных дыхательных объемов и потоков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403,26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30.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A06.03.061.001.040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Рентгеноденситометрия поясничного отдела позвоночника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659,34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31.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A06.03.061.002.040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Рентгеноденситометрия проксимального отдела бедренной кости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659,34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rPr>
          <w:trHeight w:val="499"/>
        </w:trPr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32.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A09.05.032.040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общего кальция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123,00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33.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A09.05.046.040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активности щелочной фосфатазы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125,40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34.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A03.18.001.040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Колоноскопия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1 231,84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35.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A04.16.001.040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683,99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36.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A06.09.007.040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Рентгенография легких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764,82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37.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A09.05.009.040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C-реактивного белка в сыворотке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135,05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38.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A09.05.056.040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инсулина плазмы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449,49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39.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A09.05.033.040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неорганического фосфора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97,62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40.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A04.22.001.040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Ультразвуковое исследование щитовидной железы и паращитовидных желез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648,29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41.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A09.05.065.040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тиреотропного гормона (ТТГ)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194,40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42.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A04.20.001.040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Ультразвуковое исследование матки и придатков трансабдоминальное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807,35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43.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A04.20.001.001.040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Ультразвуковое исследование матки и придатков трансвагинальное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813,64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44.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A04.28.003.040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Ультразвуковое исследование органов мошонки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670,69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45.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A05.30.004.040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Магнитно-резонансная томография органов малого таза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1 341,53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46.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A04.20.002.040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Ультразвуковое исследование молочных желез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778,09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47.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A06.20.004.040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Маммография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507,53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48.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A06.28.009.002.040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Спиральная компьютерная томография почек и надпочечников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1 308,46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49.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A09.05.030.040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натрия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172,26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50.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A09.05.031.040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калия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244,84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51.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A04.07.002.040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Ультразвуковое исследование слюнных желез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648,29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52.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A06.03.005.040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Рентгенография всего черепа, в одной или более проекциях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624,14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53.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A04.30.003.040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Ультразвуковое исследование забрюшинного пространства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666,36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54.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A04.21.001.040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Ультразвуковое исследование предстательной железы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676,96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55.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A09.05.130.040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простатспецифического антигена общего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421,96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56.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A06.03.011.040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Рентгенография шейно-дорсального отдела позвоночник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624,14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57.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A03.26.019.001.040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Оптическое исследование переднего отдела глаза с помощью компьютерного анализатора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812,29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58.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A04.26.002.040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Ультразвуковое исследование глазного яблока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501,99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59.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A06.03.002.040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Компьютерная томография лицевого отдела черепа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1 206,37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60.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A06.25.003.040.040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Компьютерная томография височной кости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1 206,37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61.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B03.016.005.040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крови по оценке нарушений липидного обмена биохимический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795,09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62.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A08.20.017.040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Цитологическое исследование микропрепарата шейки матки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500,75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63.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B03.016.004.040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крови биохимический общетерапевтический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907,91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rPr>
          <w:trHeight w:val="541"/>
        </w:trPr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64.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A09.05.221.040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25-OH витамина Д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947,39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65.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A09.05.204.040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инсулиноподобного ростового фактора I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405,22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66.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A09.05.078.040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общего тестостерона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301,39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67.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A09.05.026.040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холестерина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133,11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68.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A09.05.004.040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уровня холестерина липопротеинов высокой плотности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126,53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69.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B03.016.006.040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 (клинический) анализ мочи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185,56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70.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A09.05.039.040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активности лактатдегидрогеназы в крови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216,00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71.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A06.03.005.040.040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Рентгенография всего черепа, в одной или более проекциях, рентгенография шейного отдела позвоночника, рентгенография шейно-дорсального отдела позвоночника, рентгенография грудного отдела позвоночника, рентгенография грудного и поясничного отдела позвоночника, рентгенография поясничного отдела позвоночника, рентгенография плечевого сустава, рентгенография тазобедренного сустава, рентгенография голеностопного сустава, рентгенография акромиально-ключичного сочленения, рентгенография грудино-ключичного сочленения, рентгенография поясничного и крестцового отдела позвоночника, рентгенография крестца и копчика, рентгенография крестца, рентгенография копчика, рентгенография позвоночника, специальные исследования и проекции, рентгенография верхней конечности, рентгенография нижней конечности, рентгенография таза, рентгенография плечевого сустава, рентгенография тазобедренного сустава, рентгенография голеностопного сустава, рентгенография акромиально-ключичного сочленения, рентгенография грудино-ключичного сочленения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624,14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72.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A06.03.061.040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Рентгеноденситометрия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984,55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73.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A23.30.023.040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 6-минутной ходьбы (Проведение теста с однократной физической нагрузкой меняющейся интенсивности)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178,21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74.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A03.09.002.040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Трахеоскопия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1 688,91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5B8" w:rsidTr="00AF02A1">
        <w:tc>
          <w:tcPr>
            <w:tcW w:w="62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65B8" w:rsidRDefault="003C0B3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75.</w:t>
            </w:r>
          </w:p>
        </w:tc>
        <w:tc>
          <w:tcPr>
            <w:tcW w:w="2551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A04.30.010.040</w:t>
            </w:r>
          </w:p>
        </w:tc>
        <w:tc>
          <w:tcPr>
            <w:tcW w:w="4617" w:type="dxa"/>
            <w:vAlign w:val="center"/>
          </w:tcPr>
          <w:p w:rsidR="003C65B8" w:rsidRDefault="003C0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Ультразвуковое исследование органов малого таза (комплексное) (трансвагинальное и трансабдоминальное)</w:t>
            </w:r>
          </w:p>
        </w:tc>
        <w:tc>
          <w:tcPr>
            <w:tcW w:w="1763" w:type="dxa"/>
            <w:tcBorders>
              <w:right w:val="single" w:sz="4" w:space="0" w:color="auto"/>
            </w:tcBorders>
            <w:vAlign w:val="center"/>
          </w:tcPr>
          <w:p w:rsidR="003C65B8" w:rsidRDefault="003C0B3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959,94</w:t>
            </w:r>
          </w:p>
        </w:tc>
        <w:tc>
          <w:tcPr>
            <w:tcW w:w="47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C65B8" w:rsidRDefault="003C6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C65B8" w:rsidRDefault="003C65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C65B8" w:rsidRDefault="003C0B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</w:tr>
    </w:tbl>
    <w:p w:rsidR="003C65B8" w:rsidRDefault="003C65B8">
      <w:pPr>
        <w:jc w:val="both"/>
        <w:rPr>
          <w:rFonts w:ascii="Times New Roman" w:hAnsi="Times New Roman" w:cs="Times New Roman"/>
        </w:rPr>
      </w:pPr>
    </w:p>
    <w:sectPr w:rsidR="003C65B8">
      <w:headerReference w:type="default" r:id="rId7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B8" w:rsidRDefault="003C0B31">
      <w:r>
        <w:separator/>
      </w:r>
    </w:p>
  </w:endnote>
  <w:endnote w:type="continuationSeparator" w:id="0">
    <w:p w:rsidR="003C65B8" w:rsidRDefault="003C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B8" w:rsidRDefault="003C0B31">
      <w:r>
        <w:separator/>
      </w:r>
    </w:p>
  </w:footnote>
  <w:footnote w:type="continuationSeparator" w:id="0">
    <w:p w:rsidR="003C65B8" w:rsidRDefault="003C0B31">
      <w:r>
        <w:continuationSeparator/>
      </w:r>
    </w:p>
  </w:footnote>
  <w:footnote w:id="1">
    <w:p w:rsidR="00CC2507" w:rsidRDefault="00CC2507" w:rsidP="00CC2507">
      <w:pPr>
        <w:ind w:right="-141" w:firstLine="708"/>
        <w:jc w:val="both"/>
        <w:rPr>
          <w:rFonts w:ascii="Times New Roman" w:hAnsi="Times New Roman" w:cs="Times New Roman"/>
          <w:sz w:val="24"/>
        </w:rPr>
      </w:pPr>
      <w:r>
        <w:rPr>
          <w:rStyle w:val="af5"/>
        </w:rPr>
        <w:footnoteRef/>
      </w:r>
      <w:r>
        <w:rPr>
          <w:lang w:val="en-US"/>
        </w:rPr>
        <w:t> </w:t>
      </w:r>
      <w:r>
        <w:rPr>
          <w:rFonts w:ascii="Times New Roman" w:hAnsi="Times New Roman" w:cs="Times New Roman"/>
          <w:sz w:val="24"/>
        </w:rPr>
        <w:t>Оплата случаев диспансерного наблюдения осуществляется за комплексное посещение, включающее стоимость посещения врача, проводящего диспансерное наблюдение, а также усредненную стоимость лабораторных и диагностических исследований. При планировании объемов медицинской помощи следует руководствоваться приказами Министерства здравоохранения Российской Федерации от 15.03.2022 № 168н «Об утверждении порядка проведения диспансерного наблюдения за взрослыми», от 04.06.2020 № 548н «Об утверждении порядка диспансерного наблюдения за взрослыми с онкологическими заболеваниями», от 11.04.2025 № 192н «Об утверждении Порядка прохождения несовершеннолетними диспансерного наблюдения, в том числе в период обучения и воспитания в образовательных организаци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ях». Набор необходимых диагностических услуг и консультаций врачей-специалистов определяется лечащим врачом с учетом профиля заболевания пациента и его состояния.</w:t>
      </w:r>
    </w:p>
    <w:p w:rsidR="00CC2507" w:rsidRPr="00CC2507" w:rsidRDefault="00CC2507">
      <w:pPr>
        <w:pStyle w:val="af3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9822602"/>
      <w:docPartObj>
        <w:docPartGallery w:val="Page Numbers (Top of Page)"/>
        <w:docPartUnique/>
      </w:docPartObj>
    </w:sdtPr>
    <w:sdtEndPr/>
    <w:sdtContent>
      <w:p w:rsidR="003C65B8" w:rsidRDefault="003C0B31">
        <w:pPr>
          <w:pStyle w:val="ab"/>
          <w:jc w:val="center"/>
          <w:rPr>
            <w:rFonts w:ascii="Times New Roman" w:hAnsi="Times New Roman" w:cs="Times New Roman"/>
            <w:sz w:val="28"/>
            <w:szCs w:val="24"/>
          </w:rPr>
        </w:pPr>
        <w:r>
          <w:rPr>
            <w:rFonts w:ascii="Times New Roman" w:hAnsi="Times New Roman" w:cs="Times New Roman"/>
            <w:sz w:val="28"/>
            <w:szCs w:val="24"/>
          </w:rPr>
          <w:fldChar w:fldCharType="begin"/>
        </w:r>
        <w:r>
          <w:rPr>
            <w:rFonts w:ascii="Times New Roman" w:hAnsi="Times New Roman" w:cs="Times New Roman"/>
            <w:sz w:val="28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4"/>
          </w:rPr>
          <w:fldChar w:fldCharType="separate"/>
        </w:r>
        <w:r w:rsidR="00CC2507">
          <w:rPr>
            <w:rFonts w:ascii="Times New Roman" w:hAnsi="Times New Roman" w:cs="Times New Roman"/>
            <w:noProof/>
            <w:sz w:val="28"/>
            <w:szCs w:val="24"/>
          </w:rPr>
          <w:t>2</w:t>
        </w:r>
        <w:r>
          <w:rPr>
            <w:rFonts w:ascii="Times New Roman" w:hAnsi="Times New Roman" w:cs="Times New Roman"/>
            <w:sz w:val="28"/>
            <w:szCs w:val="24"/>
          </w:rPr>
          <w:fldChar w:fldCharType="end"/>
        </w:r>
      </w:p>
    </w:sdtContent>
  </w:sdt>
  <w:p w:rsidR="003C65B8" w:rsidRDefault="003C65B8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5B8"/>
    <w:rsid w:val="00381B5B"/>
    <w:rsid w:val="003C0B31"/>
    <w:rsid w:val="003C65B8"/>
    <w:rsid w:val="00AF02A1"/>
    <w:rsid w:val="00B1145D"/>
    <w:rsid w:val="00B30F46"/>
    <w:rsid w:val="00CC2507"/>
    <w:rsid w:val="00FB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8A5EC9-676E-446B-954F-2C73EB973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58C89-AF75-4E50-BCC6-682B60327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1482</Words>
  <Characters>8452</Characters>
  <Application>Microsoft Office Word</Application>
  <DocSecurity>0</DocSecurity>
  <Lines>70</Lines>
  <Paragraphs>19</Paragraphs>
  <ScaleCrop>false</ScaleCrop>
  <Company/>
  <LinksUpToDate>false</LinksUpToDate>
  <CharactersWithSpaces>9915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Диана Левоновна</dc:creator>
  <cp:keywords/>
  <dc:description/>
  <cp:lastModifiedBy>Матюшенко Екатерина Юрьевна</cp:lastModifiedBy>
  <cp:revision>31</cp:revision>
  <dcterms:created xsi:type="dcterms:W3CDTF">2025-10-30T13:59:00Z</dcterms:created>
  <dcterms:modified xsi:type="dcterms:W3CDTF">2026-05-12T14:01:00Z</dcterms:modified>
</cp:coreProperties>
</file>